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D4" w:rsidRPr="00B962D4" w:rsidRDefault="00B962D4" w:rsidP="00B962D4">
      <w:pPr>
        <w:shd w:val="clear" w:color="auto" w:fill="124483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B962D4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ГОДОВОЙ ОТЧЕТ ЭМИТЕНТА ПО ИТОГАМ 2022 ГОДА</w:t>
      </w:r>
    </w:p>
    <w:p w:rsidR="00B962D4" w:rsidRPr="00B962D4" w:rsidRDefault="00B962D4" w:rsidP="00B962D4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B962D4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раскрытия: 18.05.2023   </w:t>
      </w:r>
    </w:p>
    <w:p w:rsidR="00B962D4" w:rsidRPr="00B962D4" w:rsidRDefault="00B962D4" w:rsidP="00B962D4">
      <w:pPr>
        <w:spacing w:after="0" w:line="240" w:lineRule="auto"/>
        <w:jc w:val="right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B962D4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опубликования модератором*: 18.05.2023   </w:t>
      </w: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7340"/>
        <w:gridCol w:w="5996"/>
      </w:tblGrid>
      <w:tr w:rsidR="00B962D4" w:rsidRPr="00B962D4" w:rsidTr="00B962D4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</w:tr>
      <w:tr w:rsidR="00B962D4" w:rsidRPr="00B962D4" w:rsidTr="00B962D4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16.05.2023</w:t>
            </w:r>
          </w:p>
        </w:tc>
      </w:tr>
    </w:tbl>
    <w:p w:rsidR="00B962D4" w:rsidRPr="00B962D4" w:rsidRDefault="00B962D4" w:rsidP="00B962D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85"/>
        <w:gridCol w:w="7332"/>
        <w:gridCol w:w="5619"/>
      </w:tblGrid>
      <w:tr w:rsidR="00B962D4" w:rsidRPr="00B962D4" w:rsidTr="00B962D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НАИМЕНОВАНИЕ ЭМИТЕНТА: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Chinobod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sanatoriyasi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aksiyadorlik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jamiyati</w:t>
            </w:r>
            <w:proofErr w:type="spellEnd"/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Chinobod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sanatoriyasi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AJ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Наименование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биржевого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тикера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962D4" w:rsidRPr="00B962D4" w:rsidTr="00B962D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КОНТАКТНЫЕ ДАННЫЕ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г. Ташкент,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Юнусабадский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ул.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Чинобод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88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г. Ташкент,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Юнусабадский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ул.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Чинобод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88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125DA0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="00B962D4" w:rsidRPr="00B962D4">
                <w:rPr>
                  <w:rFonts w:ascii="Arial" w:eastAsia="Times New Roman" w:hAnsi="Arial" w:cs="Arial"/>
                  <w:color w:val="124483"/>
                  <w:sz w:val="18"/>
                  <w:lang w:eastAsia="ru-RU"/>
                </w:rPr>
                <w:t>sihatgoh_chinabod@mail.ru</w:t>
              </w:r>
            </w:hyperlink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Официальный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веб-сайт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125DA0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history="1">
              <w:r w:rsidR="00B962D4" w:rsidRPr="00B962D4">
                <w:rPr>
                  <w:rFonts w:ascii="Arial" w:eastAsia="Times New Roman" w:hAnsi="Arial" w:cs="Arial"/>
                  <w:color w:val="124483"/>
                  <w:sz w:val="18"/>
                  <w:lang w:eastAsia="ru-RU"/>
                </w:rPr>
                <w:t>www.chinabod.uz</w:t>
              </w:r>
            </w:hyperlink>
          </w:p>
        </w:tc>
      </w:tr>
      <w:tr w:rsidR="00B962D4" w:rsidRPr="00B962D4" w:rsidTr="00B962D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БАНКОВСКИЕ РЕКВИЗИТЫ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Шахристанский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филиал АК ПСБ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20210000600117342001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</w:tr>
      <w:tr w:rsidR="00B962D4" w:rsidRPr="00B962D4" w:rsidTr="00B962D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РЕГИСТРАЦИОННЫЕ И ИДЕНТИФИКАЦИОННЫЕ НОМЕРА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присвоенные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201221881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2024855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91517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1726266</w:t>
            </w:r>
          </w:p>
        </w:tc>
      </w:tr>
    </w:tbl>
    <w:p w:rsidR="00B962D4" w:rsidRPr="00B962D4" w:rsidRDefault="00B962D4" w:rsidP="00B962D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6620"/>
        <w:gridCol w:w="6148"/>
      </w:tblGrid>
      <w:tr w:rsidR="00B962D4" w:rsidRPr="00B962D4" w:rsidTr="00B962D4">
        <w:tc>
          <w:tcPr>
            <w:tcW w:w="56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Коэффициент рентабельности уставного капитала</w:t>
            </w:r>
          </w:p>
        </w:tc>
        <w:tc>
          <w:tcPr>
            <w:tcW w:w="61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Коэффициент покрытия общий платежеспособности</w:t>
            </w:r>
          </w:p>
        </w:tc>
        <w:tc>
          <w:tcPr>
            <w:tcW w:w="61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1,34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Коэффициент абсолютной ликвидности</w:t>
            </w:r>
          </w:p>
        </w:tc>
        <w:tc>
          <w:tcPr>
            <w:tcW w:w="61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Коэффициент соотношения собственного привлечения и собственных средств</w:t>
            </w:r>
          </w:p>
        </w:tc>
        <w:tc>
          <w:tcPr>
            <w:tcW w:w="61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61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0,027</w:t>
            </w:r>
          </w:p>
        </w:tc>
      </w:tr>
    </w:tbl>
    <w:p w:rsidR="00B962D4" w:rsidRPr="00B962D4" w:rsidRDefault="00B962D4" w:rsidP="00B962D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6620"/>
        <w:gridCol w:w="6148"/>
      </w:tblGrid>
      <w:tr w:rsidR="00B962D4" w:rsidRPr="00B962D4" w:rsidTr="00B962D4">
        <w:tc>
          <w:tcPr>
            <w:tcW w:w="56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Объем начисленных доходов по ценным бумагам в отчетном году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простым акциям (в сумах на одну акцию)</w:t>
            </w:r>
          </w:p>
        </w:tc>
        <w:tc>
          <w:tcPr>
            <w:tcW w:w="61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2250,20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простым акциям (в процентах к номинальной стоимости одной акции)</w:t>
            </w:r>
          </w:p>
        </w:tc>
        <w:tc>
          <w:tcPr>
            <w:tcW w:w="61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</w:tr>
    </w:tbl>
    <w:p w:rsidR="00B962D4" w:rsidRPr="00B962D4" w:rsidRDefault="00B962D4" w:rsidP="00B962D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6620"/>
        <w:gridCol w:w="6148"/>
      </w:tblGrid>
      <w:tr w:rsidR="00B962D4" w:rsidRPr="00B962D4" w:rsidTr="00B962D4">
        <w:tc>
          <w:tcPr>
            <w:tcW w:w="56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Имеющаяся задолженность по выплате доходов по ценным бумагам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простым акциям (по итогам отчетного периода (в сумах))</w:t>
            </w:r>
          </w:p>
        </w:tc>
        <w:tc>
          <w:tcPr>
            <w:tcW w:w="61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2551726800,00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простым акциям (по итогам предыдущих периодов (в сумах))</w:t>
            </w:r>
          </w:p>
        </w:tc>
        <w:tc>
          <w:tcPr>
            <w:tcW w:w="61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136 139 514.48</w:t>
            </w:r>
          </w:p>
        </w:tc>
      </w:tr>
    </w:tbl>
    <w:p w:rsidR="00B962D4" w:rsidRPr="00B962D4" w:rsidRDefault="00B962D4" w:rsidP="00B962D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1453"/>
        <w:gridCol w:w="1878"/>
        <w:gridCol w:w="2333"/>
        <w:gridCol w:w="2324"/>
        <w:gridCol w:w="1876"/>
        <w:gridCol w:w="3071"/>
      </w:tblGrid>
      <w:tr w:rsidR="00B962D4" w:rsidRPr="00B962D4" w:rsidTr="00B962D4">
        <w:tc>
          <w:tcPr>
            <w:tcW w:w="40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принятия решения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вступления к обязанностям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 эмитента, принявший решение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(назначен) / выведен из состава (уволен, истечение срока полномочий)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Махмадалиев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Бахтиёр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Председатель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Хамзаев</w:t>
            </w:r>
            <w:proofErr w:type="spellEnd"/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ўрабек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Ахмедов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Анвар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Премкулов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Хамидулла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Назруллаева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Сакина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Саитов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Давлатбек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Гулматович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Председатель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Расулев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Алишер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Джамалитдинович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Закиров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Ильдар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Закванович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Муминов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Абиджон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Акмалович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Бердиёров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Абдулла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Муродуллаевич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ревизионной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крмиссии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Инсавалиева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Вазира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Юлдашевна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Член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ревизионной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крмиссии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Элтаев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Алишер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Абдукаримович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Член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ревизионной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крмиссии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</w:tbl>
    <w:p w:rsidR="00B962D4" w:rsidRPr="00B962D4" w:rsidRDefault="00B962D4" w:rsidP="00B962D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07"/>
        <w:gridCol w:w="4518"/>
        <w:gridCol w:w="2111"/>
        <w:gridCol w:w="3184"/>
        <w:gridCol w:w="3116"/>
      </w:tblGrid>
      <w:tr w:rsidR="00B962D4" w:rsidRPr="00B962D4" w:rsidTr="00B962D4">
        <w:tc>
          <w:tcPr>
            <w:tcW w:w="40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Существенные факты в деятельности эмитента за отчетный год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наступления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публикации существенного факта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Решения, принятые высшим органов управления эмитента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Изменение в составе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Изменение в составе исполнительного органа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Изменение в составе ревизионной комиссии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Начисление доходов по ценным бумагам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</w:tr>
    </w:tbl>
    <w:p w:rsidR="00B962D4" w:rsidRPr="00B962D4" w:rsidRDefault="00B962D4" w:rsidP="00B962D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3"/>
        <w:gridCol w:w="5548"/>
        <w:gridCol w:w="2445"/>
        <w:gridCol w:w="2445"/>
        <w:gridCol w:w="2445"/>
      </w:tblGrid>
      <w:tr w:rsidR="00B962D4" w:rsidRPr="00B962D4" w:rsidTr="00B962D4">
        <w:tc>
          <w:tcPr>
            <w:tcW w:w="45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Бухгалтерский баланс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конец отчетного периода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АКТИВ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I. Долгосрочные активы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Основные средства: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первоначальной стоимости (01,03)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46 980 298.27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48 313 363.90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 износа (0200)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18 608 787.09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22 646 867.46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012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28 371 511.18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25 666 496.44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Нематериальные активы: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первоначальной стоимости (0400)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 амортизации (0500)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остаточной стоимости (020-021)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022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инвестиции, всего (стр.040+050+060+070+080)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том числе.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Ценные бумаги (0610)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Инвестиции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долгосрочные инвестиции (0690)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Оборудование к установке (0700)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Капитальные вложения (0800)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239 392.07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98 999.95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Из нее </w:t>
            </w:r>
            <w:proofErr w:type="gramStart"/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просроченная</w:t>
            </w:r>
            <w:proofErr w:type="gramEnd"/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ИТОГО ПО РАЗДЕЛУ I (012+022+030+090+100+110+120)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28 611 053.25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25 765 646.39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II. Текущие активы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803 156.35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1 332 544.81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Производственные запасы (1000,1100,1500,1600)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803 156.35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1 332 544.81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Готовая продукция (2800)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Товары (2900 за минусом 2980)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будущих периодов (3100)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42 522.66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34 592.51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Отсроченные расходы (3200)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260 073.83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1 103 240.98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 нее: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просроченная</w:t>
            </w:r>
            <w:proofErr w:type="gramEnd"/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162 287.11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120 597.96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862 599.98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Авансы, выданные персоналу (4200)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50 443.60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88 389.00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Авансовые платежи по налогам и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сборам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 бюджет (4400)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14 740.45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4 535.54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3 521.39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дебиторские задолженности (4800)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42 807.58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13 391.28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39 637.62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159 992.20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Денежные средства в кассе (5000)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9 659.21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21 034.20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Денежные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 иностранной валюте (5200)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29 978.41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138 958.00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Краткосрочные инвестиции (5800)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текущие активы (5900)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1 145 390.46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2 630 370.50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ВСЕГО по активу баланса 130+390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29 756 443.71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28 396 016.89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ПАССИВ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I. Источники собственных средств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Уставной капитал (8300)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1 134 000.00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1 134 000.00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Добавленный капитал (8400)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272 801.00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272 801.00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Резервный капитал (8500)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22 278 280.31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22 455 136.00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Выкупленные собственные акции (8600)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1 102 534.50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2 564 572.10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Целевые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поступление (8800)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37 986.00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ИТОГО ПО РАЗДЕЛУ I 410+420+430+440+450+460+470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24 825 601.81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26 426 509.10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II. Обязательства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Долгосрочная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эадолженость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зависимые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хозяйственным обществам (7120)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банковские кредиты (7810)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Долгосрочные займы (7820, 7830, 7840)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4 930 841.90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1 969 507.79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4 689 009.10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1 716 844.37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1 707 692.50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569 955.96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1 906 479.80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Отсроченные доходы (6210, 6220, 6230)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241 832.80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252 663.42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Полученные авансы (6300)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98 263.66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74 945.25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133 955.55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146 364.22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по страхованию (6510)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117 488.30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140 140.67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учредителям (6600)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1 359.15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136 139.51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Задолженность по оплате труда (6700)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703 731.61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635 168.05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Краткосрочные банковские кредиты (6810)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Краткосрочные займы (6820, 6830, 6840)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20 038.53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14 230.71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ИТОГО ПО II РАЗДЕЛУ (стр. 490+600)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4 930 841.90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1 969 507.79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ВСЕГО по пассиву баланса (стр. 480+770)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29 756 443.71</w:t>
            </w:r>
          </w:p>
        </w:tc>
        <w:tc>
          <w:tcPr>
            <w:tcW w:w="24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28 396 016.89</w:t>
            </w:r>
          </w:p>
        </w:tc>
      </w:tr>
    </w:tbl>
    <w:p w:rsidR="00B962D4" w:rsidRPr="00B962D4" w:rsidRDefault="00B962D4" w:rsidP="00B962D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7"/>
        <w:gridCol w:w="4788"/>
        <w:gridCol w:w="1445"/>
        <w:gridCol w:w="1843"/>
        <w:gridCol w:w="1828"/>
        <w:gridCol w:w="1505"/>
        <w:gridCol w:w="1490"/>
      </w:tblGrid>
      <w:tr w:rsidR="00B962D4" w:rsidRPr="00B962D4" w:rsidTr="00B962D4">
        <w:tc>
          <w:tcPr>
            <w:tcW w:w="44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Отчет о финансовых результатах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отчетный период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(убытки)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34 134 318.50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45 817 121.80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27 090 679.39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35 797 572.93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7 043 639.11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10 019 548.87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5 300 114.51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7 825 404.96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по реализации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16 787.01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29 325.51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Административные расходы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1 243 575.28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1 668 223.19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операционные расходы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4 039 752.22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6 127 856.26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280 769.46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408 385.69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2 024 294.06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2 602 529.60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в виде дивидендов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в виде процентов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Доходы от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долгосрочной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аренда (лизинг)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Доходы от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валютных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курсовых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разниц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в виде процентов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Убытки от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валютных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курсовых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разниц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2 024 294.06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2 602 529.60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Чрезвычайные прибыли и убытки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2 024 294.06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2 602 529.60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Налог на доходы (прибыль)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930 251.70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46 444.46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налоги и сборы от прибыли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1 094 042.36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2 556 085.14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962D4" w:rsidRPr="00B962D4" w:rsidRDefault="00B962D4" w:rsidP="00B962D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07"/>
        <w:gridCol w:w="1844"/>
        <w:gridCol w:w="1194"/>
        <w:gridCol w:w="1100"/>
        <w:gridCol w:w="1880"/>
        <w:gridCol w:w="1702"/>
        <w:gridCol w:w="1608"/>
        <w:gridCol w:w="2003"/>
        <w:gridCol w:w="1598"/>
      </w:tblGrid>
      <w:tr w:rsidR="00B962D4" w:rsidRPr="00B962D4" w:rsidTr="00B962D4">
        <w:tc>
          <w:tcPr>
            <w:tcW w:w="40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Сведения об аудиторском заключении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аудиторской организации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выдачи лицензии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выдачи аудиторского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аудиторского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Копия аудиторского заключения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ООО "ABS FINANS </w:t>
            </w: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AUDIT"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2019-04-10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ПОЛОЖИТЕЛЬНОЕ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2023-03-24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Саъдуллаев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А.Б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125DA0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history="1">
              <w:r w:rsidR="00B962D4" w:rsidRPr="00B962D4">
                <w:rPr>
                  <w:rFonts w:ascii="Arial" w:eastAsia="Times New Roman" w:hAnsi="Arial" w:cs="Arial"/>
                  <w:color w:val="124483"/>
                  <w:sz w:val="18"/>
                  <w:lang w:eastAsia="ru-RU"/>
                </w:rPr>
                <w:t>Загрузить</w:t>
              </w:r>
            </w:hyperlink>
          </w:p>
        </w:tc>
      </w:tr>
    </w:tbl>
    <w:p w:rsidR="00B962D4" w:rsidRPr="00B962D4" w:rsidRDefault="00B962D4" w:rsidP="00B962D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07"/>
        <w:gridCol w:w="2658"/>
        <w:gridCol w:w="4129"/>
        <w:gridCol w:w="3918"/>
        <w:gridCol w:w="2224"/>
      </w:tblGrid>
      <w:tr w:rsidR="00B962D4" w:rsidRPr="00B962D4" w:rsidTr="00B962D4">
        <w:tc>
          <w:tcPr>
            <w:tcW w:w="40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Список </w:t>
            </w:r>
            <w:proofErr w:type="spellStart"/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аффилированных</w:t>
            </w:r>
            <w:proofErr w:type="spellEnd"/>
            <w:r w:rsidRPr="00B962D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лиц (по состоянию на конец отчетного года)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Основание, по которому они признаются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аффилированными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лицами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(наступления основания (-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ий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proofErr w:type="gramEnd"/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Федерация профсоюзов Узбекистана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ашкент,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Мирабадский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район. ул. Бухара, 24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Юридическое лицо, которое владеет 20 и более процентами АО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2001-10-26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Махмадалиев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Бахтиёр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ашкент,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Юнусабадский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Ц-5, д. 49, кв. 17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Председатель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2017-05-13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Хамзаев</w:t>
            </w:r>
            <w:proofErr w:type="spellEnd"/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ўрабек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ашкент,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Мирзо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Улугбекский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Карасу 2, д. 41, кв. 37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2016-05-14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Ахмедов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Анвар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ашкент,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Чиланзарский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Домбрабад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2011-05-10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Премкулов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Хамидулла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ашкент,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Алмазарский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Кара-Камыш 2/4, д. 55, кв. 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2018-05-24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Назруллаева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Сакина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ашкент,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Чиланзарский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1 квартал, д. 43, кв. 36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2011-05-10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Саитов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Давлатбек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Гулматович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ашкент,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Юнусабадский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13 квартал, д. 27, кв. 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Предселатель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2017-08-11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Расулев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Алишер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Джамалитдинович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ашкент,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Яшнабадский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ул.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Уйсозлар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д. 44, кв. 78.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2021-06-22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Закиров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Ильдар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Закванович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ашкент,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Хамзинский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ул.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Ак-уй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2 проезд, д. 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2013-05-11</w:t>
            </w:r>
          </w:p>
        </w:tc>
      </w:tr>
      <w:tr w:rsidR="00B962D4" w:rsidRPr="00B962D4" w:rsidTr="00B962D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Муминов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Абиджон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Акмалович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Таш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..область, Ташкент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proofErr w:type="gram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айон, ул. </w:t>
            </w:r>
            <w:proofErr w:type="spellStart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Бобура</w:t>
            </w:r>
            <w:proofErr w:type="spellEnd"/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д. 10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2D4" w:rsidRPr="00B962D4" w:rsidRDefault="00B962D4" w:rsidP="00B96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62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2018-05-24</w:t>
            </w:r>
          </w:p>
        </w:tc>
      </w:tr>
    </w:tbl>
    <w:p w:rsidR="006A60FD" w:rsidRDefault="006A60FD" w:rsidP="00B962D4">
      <w:pPr>
        <w:spacing w:after="125" w:line="240" w:lineRule="auto"/>
        <w:jc w:val="center"/>
      </w:pPr>
    </w:p>
    <w:sectPr w:rsidR="006A60FD" w:rsidSect="00B96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4FF9"/>
    <w:multiLevelType w:val="multilevel"/>
    <w:tmpl w:val="3056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62D4"/>
    <w:rsid w:val="00041B82"/>
    <w:rsid w:val="00125DA0"/>
    <w:rsid w:val="006A60FD"/>
    <w:rsid w:val="00B962D4"/>
    <w:rsid w:val="00F2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62D4"/>
    <w:rPr>
      <w:b/>
      <w:bCs/>
    </w:rPr>
  </w:style>
  <w:style w:type="character" w:styleId="a4">
    <w:name w:val="Hyperlink"/>
    <w:basedOn w:val="a0"/>
    <w:uiPriority w:val="99"/>
    <w:semiHidden/>
    <w:unhideWhenUsed/>
    <w:rsid w:val="00B962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962D4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B9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B962D4"/>
  </w:style>
  <w:style w:type="character" w:customStyle="1" w:styleId="social-btn">
    <w:name w:val="social-btn"/>
    <w:basedOn w:val="a0"/>
    <w:rsid w:val="00B962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45969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4870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94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37414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5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8465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1113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4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162886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46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21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4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87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9334293">
          <w:marLeft w:val="0"/>
          <w:marRight w:val="0"/>
          <w:marTop w:val="1127"/>
          <w:marBottom w:val="1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0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info.uz/media/audit_conclusion/%D0%97%D0%B0%D0%BA%D0%BB%D1%8E%D1%87%D0%B5%D0%BD%D0%B8%D0%B5_%D0%B0%D1%83%D0%B4%D0%B8%D1%82%D0%B0_%D0%A7%D0%B8%D0%BD%D0%BE%D0%B1%D0%BE%D0%B4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hinabod.u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hatgoh_chinabod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C0B23-ADC7-4919-BF96-D5F9AE22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2154</Words>
  <Characters>12283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2</cp:revision>
  <dcterms:created xsi:type="dcterms:W3CDTF">2023-06-14T12:13:00Z</dcterms:created>
  <dcterms:modified xsi:type="dcterms:W3CDTF">2023-06-14T12:17:00Z</dcterms:modified>
</cp:coreProperties>
</file>